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9DB" w:rsidRPr="006B17F6" w:rsidRDefault="006759DB" w:rsidP="006759DB">
      <w:pPr>
        <w:pStyle w:val="Heading1"/>
        <w:rPr>
          <w:rStyle w:val="Heading1Char"/>
          <w:rFonts w:ascii="Verdana Bold" w:hAnsi="Verdana Bold"/>
          <w:sz w:val="40"/>
          <w:szCs w:val="40"/>
        </w:rPr>
      </w:pPr>
      <w:bookmarkStart w:id="0" w:name="_Toc486450629"/>
      <w:r w:rsidRPr="006B17F6">
        <w:rPr>
          <w:rStyle w:val="Heading1Char"/>
          <w:rFonts w:ascii="Verdana Bold" w:hAnsi="Verdana Bold"/>
          <w:sz w:val="40"/>
          <w:szCs w:val="40"/>
        </w:rPr>
        <w:t>ROUNDTABLE HINTS</w:t>
      </w:r>
      <w:bookmarkEnd w:id="0"/>
    </w:p>
    <w:p w:rsidR="006759DB" w:rsidRPr="000F5E95" w:rsidRDefault="006759DB" w:rsidP="006759DB">
      <w:pPr>
        <w:spacing w:after="0"/>
        <w:jc w:val="center"/>
      </w:pPr>
      <w:r w:rsidRPr="000F5E95">
        <w:rPr>
          <w:noProof/>
        </w:rPr>
        <w:drawing>
          <wp:inline distT="0" distB="0" distL="0" distR="0" wp14:anchorId="7E631682" wp14:editId="3A637409">
            <wp:extent cx="1764792" cy="2286000"/>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6-17 CS RT PG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792" cy="2286000"/>
                    </a:xfrm>
                    <a:prstGeom prst="rect">
                      <a:avLst/>
                    </a:prstGeom>
                  </pic:spPr>
                </pic:pic>
              </a:graphicData>
            </a:graphic>
          </wp:inline>
        </w:drawing>
      </w:r>
    </w:p>
    <w:p w:rsidR="006759DB" w:rsidRPr="000F5E95" w:rsidRDefault="006759DB" w:rsidP="006759DB">
      <w:pPr>
        <w:pStyle w:val="Heading2"/>
        <w:pBdr>
          <w:top w:val="single" w:sz="24" w:space="1" w:color="auto" w:shadow="1"/>
          <w:left w:val="single" w:sz="24" w:space="4" w:color="auto" w:shadow="1"/>
          <w:bottom w:val="single" w:sz="24" w:space="1" w:color="auto" w:shadow="1"/>
          <w:right w:val="single" w:sz="24" w:space="4" w:color="auto" w:shadow="1"/>
        </w:pBdr>
        <w:spacing w:before="60"/>
        <w:rPr>
          <w:rFonts w:eastAsiaTheme="minorHAnsi"/>
          <w:sz w:val="28"/>
          <w:szCs w:val="28"/>
        </w:rPr>
      </w:pPr>
      <w:bookmarkStart w:id="1" w:name="_Toc486450630"/>
      <w:r>
        <w:rPr>
          <w:rFonts w:eastAsiaTheme="minorHAnsi"/>
          <w:sz w:val="28"/>
          <w:szCs w:val="28"/>
        </w:rPr>
        <w:t>ABOUT</w:t>
      </w:r>
      <w:r w:rsidRPr="000F5E95">
        <w:rPr>
          <w:rFonts w:eastAsiaTheme="minorHAnsi"/>
          <w:sz w:val="28"/>
          <w:szCs w:val="28"/>
        </w:rPr>
        <w:t xml:space="preserve"> THE 17-18 RT PLANNING GUIDES</w:t>
      </w:r>
      <w:bookmarkEnd w:id="1"/>
    </w:p>
    <w:p w:rsidR="006759DB" w:rsidRPr="000F5E95" w:rsidRDefault="006759DB" w:rsidP="006759DB">
      <w:pPr>
        <w:pBdr>
          <w:top w:val="single" w:sz="24" w:space="1" w:color="auto" w:shadow="1"/>
          <w:left w:val="single" w:sz="24" w:space="4" w:color="auto" w:shadow="1"/>
          <w:bottom w:val="single" w:sz="24" w:space="1" w:color="auto" w:shadow="1"/>
          <w:right w:val="single" w:sz="24" w:space="4" w:color="auto" w:shadow="1"/>
        </w:pBdr>
        <w:jc w:val="center"/>
      </w:pPr>
    </w:p>
    <w:p w:rsidR="006759DB" w:rsidRPr="000F5E95" w:rsidRDefault="006759DB" w:rsidP="006759DB">
      <w:pPr>
        <w:pBdr>
          <w:top w:val="single" w:sz="24" w:space="1" w:color="auto" w:shadow="1"/>
          <w:left w:val="single" w:sz="24" w:space="4" w:color="auto" w:shadow="1"/>
          <w:bottom w:val="single" w:sz="24" w:space="1" w:color="auto" w:shadow="1"/>
          <w:right w:val="single" w:sz="24" w:space="4" w:color="auto" w:shadow="1"/>
        </w:pBdr>
        <w:spacing w:after="120"/>
        <w:rPr>
          <w:sz w:val="24"/>
        </w:rPr>
      </w:pPr>
      <w:r w:rsidRPr="000F5E95">
        <w:rPr>
          <w:sz w:val="24"/>
        </w:rPr>
        <w:t xml:space="preserve">Usually the Cub Scout and Boy Scout Roundtable Planning Guides (RT PG) are issued at the BSA’s National Meeting which occurs annually near the end of May.  This did not happen this year. For </w:t>
      </w:r>
      <w:proofErr w:type="gramStart"/>
      <w:r w:rsidRPr="000F5E95">
        <w:rPr>
          <w:sz w:val="24"/>
        </w:rPr>
        <w:t>different reasons</w:t>
      </w:r>
      <w:proofErr w:type="gramEnd"/>
      <w:r w:rsidRPr="000F5E95">
        <w:rPr>
          <w:sz w:val="24"/>
        </w:rPr>
        <w:t xml:space="preserve"> both RT PGs are delayed.  </w:t>
      </w:r>
    </w:p>
    <w:p w:rsidR="006759DB" w:rsidRPr="000F5E95" w:rsidRDefault="006759DB" w:rsidP="006759DB">
      <w:pPr>
        <w:pBdr>
          <w:top w:val="single" w:sz="24" w:space="1" w:color="auto" w:shadow="1"/>
          <w:left w:val="single" w:sz="24" w:space="4" w:color="auto" w:shadow="1"/>
          <w:bottom w:val="single" w:sz="24" w:space="1" w:color="auto" w:shadow="1"/>
          <w:right w:val="single" w:sz="24" w:space="4" w:color="auto" w:shadow="1"/>
        </w:pBdr>
        <w:rPr>
          <w:sz w:val="24"/>
        </w:rPr>
      </w:pPr>
      <w:r w:rsidRPr="000F5E95">
        <w:rPr>
          <w:sz w:val="24"/>
        </w:rPr>
        <w:t xml:space="preserve">The </w:t>
      </w:r>
      <w:r w:rsidRPr="000F5E95">
        <w:rPr>
          <w:b/>
          <w:sz w:val="24"/>
        </w:rPr>
        <w:t xml:space="preserve">BS RT PG </w:t>
      </w:r>
      <w:r w:rsidRPr="000F5E95">
        <w:rPr>
          <w:sz w:val="24"/>
        </w:rPr>
        <w:t>is in final review.  There were several personal events amongst the reviewers (e.g. deaths in family) that delayed the review.  My fellow instructor and ACC-RTs, George Costigan, told me that all is set once final reviews are done.  And I Thank him for asking me to join his team this year.</w:t>
      </w:r>
    </w:p>
    <w:p w:rsidR="006759DB" w:rsidRPr="000F5E95" w:rsidRDefault="006759DB" w:rsidP="006759DB">
      <w:pPr>
        <w:pBdr>
          <w:top w:val="single" w:sz="24" w:space="1" w:color="auto" w:shadow="1"/>
          <w:left w:val="single" w:sz="24" w:space="4" w:color="auto" w:shadow="1"/>
          <w:bottom w:val="single" w:sz="24" w:space="1" w:color="auto" w:shadow="1"/>
          <w:right w:val="single" w:sz="24" w:space="4" w:color="auto" w:shadow="1"/>
        </w:pBdr>
        <w:rPr>
          <w:sz w:val="24"/>
        </w:rPr>
      </w:pPr>
      <w:r w:rsidRPr="000F5E95">
        <w:rPr>
          <w:sz w:val="24"/>
        </w:rPr>
        <w:t xml:space="preserve">The </w:t>
      </w:r>
      <w:r w:rsidRPr="000F5E95">
        <w:rPr>
          <w:b/>
          <w:sz w:val="24"/>
        </w:rPr>
        <w:t>CS RT PG</w:t>
      </w:r>
      <w:r w:rsidRPr="000F5E95">
        <w:rPr>
          <w:sz w:val="24"/>
        </w:rPr>
        <w:t xml:space="preserve"> appears to be further behind.  I have unofficially seen drafts of the agendas and materials for the 12 months and there is good stuff planned to be presented.  The topics selected are meaningful for Cub Scout Leaders.</w:t>
      </w:r>
    </w:p>
    <w:p w:rsidR="006759DB" w:rsidRPr="000F5E95" w:rsidRDefault="006759DB" w:rsidP="006759DB">
      <w:pPr>
        <w:pBdr>
          <w:top w:val="single" w:sz="24" w:space="1" w:color="auto" w:shadow="1"/>
          <w:left w:val="single" w:sz="24" w:space="4" w:color="auto" w:shadow="1"/>
          <w:bottom w:val="single" w:sz="24" w:space="1" w:color="auto" w:shadow="1"/>
          <w:right w:val="single" w:sz="24" w:space="4" w:color="auto" w:shadow="1"/>
        </w:pBdr>
        <w:rPr>
          <w:sz w:val="24"/>
        </w:rPr>
      </w:pPr>
      <w:r w:rsidRPr="000F5E95">
        <w:rPr>
          <w:sz w:val="24"/>
        </w:rPr>
        <w:t xml:space="preserve">I will be looking for the finished products so I can keep </w:t>
      </w:r>
      <w:proofErr w:type="spellStart"/>
      <w:r w:rsidRPr="000F5E95">
        <w:rPr>
          <w:b/>
          <w:sz w:val="24"/>
        </w:rPr>
        <w:t>y’all</w:t>
      </w:r>
      <w:proofErr w:type="spellEnd"/>
      <w:r w:rsidRPr="00190400">
        <w:rPr>
          <w:b/>
          <w:sz w:val="24"/>
        </w:rPr>
        <w:t xml:space="preserve"> </w:t>
      </w:r>
      <w:r w:rsidRPr="00190400">
        <w:rPr>
          <w:sz w:val="24"/>
        </w:rPr>
        <w:t>informed.</w:t>
      </w:r>
      <w:r>
        <w:rPr>
          <w:i/>
          <w:sz w:val="24"/>
        </w:rPr>
        <w:t xml:space="preserve">  (</w:t>
      </w:r>
      <w:r w:rsidRPr="00190400">
        <w:rPr>
          <w:b/>
          <w:i/>
          <w:sz w:val="24"/>
        </w:rPr>
        <w:t>About the “</w:t>
      </w:r>
      <w:proofErr w:type="spellStart"/>
      <w:r w:rsidRPr="00190400">
        <w:rPr>
          <w:b/>
          <w:i/>
          <w:sz w:val="24"/>
        </w:rPr>
        <w:t>y’all</w:t>
      </w:r>
      <w:proofErr w:type="spellEnd"/>
      <w:r w:rsidRPr="00190400">
        <w:rPr>
          <w:b/>
          <w:i/>
          <w:sz w:val="24"/>
        </w:rPr>
        <w:t>”</w:t>
      </w:r>
      <w:r>
        <w:rPr>
          <w:i/>
          <w:sz w:val="24"/>
        </w:rPr>
        <w:t xml:space="preserve"> - </w:t>
      </w:r>
      <w:r w:rsidRPr="000F5E95">
        <w:rPr>
          <w:i/>
          <w:sz w:val="24"/>
        </w:rPr>
        <w:t xml:space="preserve">Thank you </w:t>
      </w:r>
      <w:r>
        <w:rPr>
          <w:i/>
          <w:sz w:val="24"/>
        </w:rPr>
        <w:t xml:space="preserve">to </w:t>
      </w:r>
      <w:r w:rsidRPr="000F5E95">
        <w:rPr>
          <w:i/>
          <w:sz w:val="24"/>
        </w:rPr>
        <w:t>J. Clay Dean and Jimmy Phillips from Alabama and members of my patrol at Schiff Scout Reservation for NJLITC in 1963 with Mr. Walker, SM, and Ron Geddes, SPL.)</w:t>
      </w:r>
      <w:r w:rsidRPr="000F5E95">
        <w:rPr>
          <w:sz w:val="24"/>
        </w:rPr>
        <w:t xml:space="preserve"> informed.</w:t>
      </w:r>
    </w:p>
    <w:p w:rsidR="006759DB" w:rsidRPr="000F5E95" w:rsidRDefault="006759DB" w:rsidP="006759DB">
      <w:pPr>
        <w:spacing w:after="0"/>
        <w:jc w:val="center"/>
        <w:rPr>
          <w:i/>
          <w:szCs w:val="22"/>
        </w:rPr>
      </w:pPr>
    </w:p>
    <w:p w:rsidR="00F61C2C" w:rsidRDefault="006759DB" w:rsidP="006759DB">
      <w:r w:rsidRPr="000F5E95">
        <w:br w:type="column"/>
      </w:r>
      <w:bookmarkStart w:id="2" w:name="_GoBack"/>
      <w:bookmarkEnd w:id="2"/>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DB"/>
    <w:rsid w:val="006759DB"/>
    <w:rsid w:val="00A463ED"/>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5E4EB-C992-4975-9CD8-F0D52AE5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9DB"/>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759DB"/>
    <w:pPr>
      <w:keepNext/>
      <w:keepLines/>
      <w:spacing w:before="120"/>
      <w:jc w:val="center"/>
      <w:outlineLvl w:val="0"/>
    </w:pPr>
    <w:rPr>
      <w:rFonts w:ascii="Verdana" w:eastAsiaTheme="majorEastAsia" w:hAnsi="Verdana" w:cstheme="majorBidi"/>
      <w:b/>
      <w:color w:val="333399"/>
      <w:sz w:val="32"/>
      <w:szCs w:val="32"/>
    </w:rPr>
  </w:style>
  <w:style w:type="paragraph" w:styleId="Heading2">
    <w:name w:val="heading 2"/>
    <w:basedOn w:val="Normal"/>
    <w:next w:val="Normal"/>
    <w:link w:val="Heading2Char"/>
    <w:uiPriority w:val="9"/>
    <w:unhideWhenUsed/>
    <w:qFormat/>
    <w:rsid w:val="006759DB"/>
    <w:pPr>
      <w:keepNext/>
      <w:keepLines/>
      <w:spacing w:before="120" w:after="0"/>
      <w:jc w:val="center"/>
      <w:outlineLvl w:val="1"/>
    </w:pPr>
    <w:rPr>
      <w:rFonts w:ascii="Verdana" w:eastAsiaTheme="majorEastAsia" w:hAnsi="Verdana" w:cstheme="majorBidi"/>
      <w:b/>
      <w:color w:val="333399"/>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9DB"/>
    <w:rPr>
      <w:rFonts w:ascii="Verdana" w:eastAsiaTheme="majorEastAsia" w:hAnsi="Verdana" w:cstheme="majorBidi"/>
      <w:b/>
      <w:color w:val="333399"/>
      <w:sz w:val="32"/>
      <w:szCs w:val="32"/>
    </w:rPr>
  </w:style>
  <w:style w:type="character" w:customStyle="1" w:styleId="Heading2Char">
    <w:name w:val="Heading 2 Char"/>
    <w:basedOn w:val="DefaultParagraphFont"/>
    <w:link w:val="Heading2"/>
    <w:uiPriority w:val="9"/>
    <w:rsid w:val="006759DB"/>
    <w:rPr>
      <w:rFonts w:ascii="Verdana" w:eastAsiaTheme="majorEastAsia" w:hAnsi="Verdana" w:cstheme="majorBidi"/>
      <w:b/>
      <w:color w:val="333399"/>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2017-07-30T18:10:00Z</dcterms:created>
  <dcterms:modified xsi:type="dcterms:W3CDTF">2017-07-30T18:10:00Z</dcterms:modified>
</cp:coreProperties>
</file>